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715" w:rsidRPr="00561715" w:rsidRDefault="0061404D" w:rsidP="00561715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color w:val="373737"/>
          <w:kern w:val="36"/>
          <w:sz w:val="28"/>
          <w:szCs w:val="43"/>
          <w:lang w:eastAsia="ru-RU"/>
        </w:rPr>
      </w:pPr>
      <w:r w:rsidRPr="0061404D">
        <w:rPr>
          <w:rFonts w:ascii="Arial" w:eastAsia="Times New Roman" w:hAnsi="Arial" w:cs="Arial"/>
          <w:color w:val="373737"/>
          <w:kern w:val="36"/>
          <w:sz w:val="28"/>
          <w:szCs w:val="43"/>
          <w:lang w:eastAsia="ru-RU"/>
        </w:rPr>
        <w:t>Приказ Министерства образования и науки Российской Федерации (</w:t>
      </w:r>
      <w:proofErr w:type="spellStart"/>
      <w:r w:rsidRPr="0061404D">
        <w:rPr>
          <w:rFonts w:ascii="Arial" w:eastAsia="Times New Roman" w:hAnsi="Arial" w:cs="Arial"/>
          <w:color w:val="373737"/>
          <w:kern w:val="36"/>
          <w:sz w:val="28"/>
          <w:szCs w:val="43"/>
          <w:lang w:eastAsia="ru-RU"/>
        </w:rPr>
        <w:t>Минобрнауки</w:t>
      </w:r>
      <w:proofErr w:type="spellEnd"/>
      <w:r w:rsidRPr="0061404D">
        <w:rPr>
          <w:rFonts w:ascii="Arial" w:eastAsia="Times New Roman" w:hAnsi="Arial" w:cs="Arial"/>
          <w:color w:val="373737"/>
          <w:kern w:val="36"/>
          <w:sz w:val="28"/>
          <w:szCs w:val="43"/>
          <w:lang w:eastAsia="ru-RU"/>
        </w:rPr>
        <w:t xml:space="preserve"> России) от 30 августа 2013 г. </w:t>
      </w:r>
    </w:p>
    <w:p w:rsidR="0061404D" w:rsidRPr="0061404D" w:rsidRDefault="0061404D" w:rsidP="00561715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color w:val="373737"/>
          <w:kern w:val="36"/>
          <w:sz w:val="28"/>
          <w:szCs w:val="43"/>
          <w:lang w:eastAsia="ru-RU"/>
        </w:rPr>
      </w:pPr>
      <w:r w:rsidRPr="0061404D">
        <w:rPr>
          <w:rFonts w:ascii="Arial" w:eastAsia="Times New Roman" w:hAnsi="Arial" w:cs="Arial"/>
          <w:color w:val="373737"/>
          <w:kern w:val="36"/>
          <w:sz w:val="28"/>
          <w:szCs w:val="43"/>
          <w:lang w:eastAsia="ru-RU"/>
        </w:rPr>
        <w:t>N 1014 г. Москва</w:t>
      </w:r>
    </w:p>
    <w:p w:rsidR="0061404D" w:rsidRPr="0061404D" w:rsidRDefault="0061404D" w:rsidP="00561715">
      <w:pPr>
        <w:shd w:val="clear" w:color="auto" w:fill="FFFFFF"/>
        <w:spacing w:after="0" w:line="240" w:lineRule="auto"/>
        <w:contextualSpacing/>
        <w:jc w:val="center"/>
        <w:outlineLvl w:val="1"/>
        <w:rPr>
          <w:rFonts w:ascii="Arial" w:eastAsia="Times New Roman" w:hAnsi="Arial" w:cs="Arial"/>
          <w:b/>
          <w:color w:val="373737"/>
          <w:sz w:val="24"/>
          <w:szCs w:val="24"/>
          <w:lang w:eastAsia="ru-RU"/>
        </w:rPr>
      </w:pPr>
      <w:r w:rsidRPr="0061404D">
        <w:rPr>
          <w:rFonts w:ascii="Arial" w:eastAsia="Times New Roman" w:hAnsi="Arial" w:cs="Arial"/>
          <w:b/>
          <w:color w:val="373737"/>
          <w:sz w:val="28"/>
          <w:szCs w:val="24"/>
          <w:lang w:eastAsia="ru-RU"/>
        </w:rPr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  <w:r w:rsidRPr="00561715">
        <w:rPr>
          <w:rFonts w:ascii="Arial" w:eastAsia="Times New Roman" w:hAnsi="Arial" w:cs="Arial"/>
          <w:b/>
          <w:color w:val="373737"/>
          <w:sz w:val="40"/>
          <w:szCs w:val="36"/>
          <w:lang w:eastAsia="ru-RU"/>
        </w:rPr>
        <w:t> </w:t>
      </w:r>
      <w:hyperlink r:id="rId4" w:anchor="comments" w:history="1">
        <w:r w:rsidRPr="00561715">
          <w:rPr>
            <w:rFonts w:ascii="Arial" w:eastAsia="Times New Roman" w:hAnsi="Arial" w:cs="Arial"/>
            <w:b/>
            <w:color w:val="FFFFFF"/>
            <w:sz w:val="11"/>
            <w:lang w:eastAsia="ru-RU"/>
          </w:rPr>
          <w:t>0</w:t>
        </w:r>
      </w:hyperlink>
    </w:p>
    <w:p w:rsidR="0061404D" w:rsidRPr="0061404D" w:rsidRDefault="00561715" w:rsidP="0061404D">
      <w:pPr>
        <w:shd w:val="clear" w:color="auto" w:fill="FFFFFF"/>
        <w:spacing w:after="62" w:line="240" w:lineRule="auto"/>
        <w:rPr>
          <w:rFonts w:ascii="Arial" w:eastAsia="Times New Roman" w:hAnsi="Arial" w:cs="Arial"/>
          <w:sz w:val="16"/>
          <w:szCs w:val="15"/>
          <w:lang w:eastAsia="ru-RU"/>
        </w:rPr>
      </w:pPr>
      <w:r>
        <w:rPr>
          <w:rFonts w:ascii="Arial" w:eastAsia="Times New Roman" w:hAnsi="Arial" w:cs="Arial"/>
          <w:color w:val="B5B5B5"/>
          <w:sz w:val="15"/>
          <w:szCs w:val="15"/>
          <w:lang w:eastAsia="ru-RU"/>
        </w:rPr>
        <w:t xml:space="preserve"> </w:t>
      </w:r>
    </w:p>
    <w:p w:rsidR="0061404D" w:rsidRPr="0061404D" w:rsidRDefault="0061404D" w:rsidP="0061404D">
      <w:pPr>
        <w:shd w:val="clear" w:color="auto" w:fill="FFFFFF"/>
        <w:spacing w:after="0" w:line="199" w:lineRule="atLeast"/>
        <w:rPr>
          <w:rFonts w:ascii="Arial" w:eastAsia="Times New Roman" w:hAnsi="Arial" w:cs="Arial"/>
          <w:sz w:val="16"/>
          <w:szCs w:val="14"/>
          <w:lang w:eastAsia="ru-RU"/>
        </w:rPr>
      </w:pPr>
      <w:r w:rsidRPr="00561715">
        <w:rPr>
          <w:rFonts w:ascii="Arial" w:eastAsia="Times New Roman" w:hAnsi="Arial" w:cs="Arial"/>
          <w:sz w:val="16"/>
          <w:lang w:eastAsia="ru-RU"/>
        </w:rPr>
        <w:t>Опубликовано: </w:t>
      </w:r>
      <w:r w:rsidRPr="0061404D">
        <w:rPr>
          <w:rFonts w:ascii="Arial" w:eastAsia="Times New Roman" w:hAnsi="Arial" w:cs="Arial"/>
          <w:sz w:val="16"/>
          <w:szCs w:val="14"/>
          <w:lang w:eastAsia="ru-RU"/>
        </w:rPr>
        <w:t>23 октября 2013 г. в</w:t>
      </w:r>
      <w:r w:rsidRPr="00561715">
        <w:rPr>
          <w:rFonts w:ascii="Arial" w:eastAsia="Times New Roman" w:hAnsi="Arial" w:cs="Arial"/>
          <w:sz w:val="16"/>
          <w:lang w:eastAsia="ru-RU"/>
        </w:rPr>
        <w:t> </w:t>
      </w:r>
      <w:hyperlink r:id="rId5" w:history="1">
        <w:r w:rsidRPr="00561715">
          <w:rPr>
            <w:rFonts w:ascii="Arial" w:eastAsia="Times New Roman" w:hAnsi="Arial" w:cs="Arial"/>
            <w:sz w:val="16"/>
            <w:u w:val="single"/>
            <w:lang w:eastAsia="ru-RU"/>
          </w:rPr>
          <w:t>"РГ" - Федеральный выпуск №6214</w:t>
        </w:r>
        <w:proofErr w:type="gramStart"/>
      </w:hyperlink>
      <w:r w:rsidRPr="00561715">
        <w:rPr>
          <w:rFonts w:ascii="Arial" w:eastAsia="Times New Roman" w:hAnsi="Arial" w:cs="Arial"/>
          <w:sz w:val="16"/>
          <w:lang w:eastAsia="ru-RU"/>
        </w:rPr>
        <w:t> </w:t>
      </w:r>
      <w:r w:rsidRPr="0061404D">
        <w:rPr>
          <w:rFonts w:ascii="Arial" w:eastAsia="Times New Roman" w:hAnsi="Arial" w:cs="Arial"/>
          <w:sz w:val="16"/>
          <w:szCs w:val="14"/>
          <w:lang w:eastAsia="ru-RU"/>
        </w:rPr>
        <w:br/>
      </w:r>
      <w:r w:rsidRPr="00561715">
        <w:rPr>
          <w:rFonts w:ascii="Arial" w:eastAsia="Times New Roman" w:hAnsi="Arial" w:cs="Arial"/>
          <w:sz w:val="16"/>
          <w:lang w:eastAsia="ru-RU"/>
        </w:rPr>
        <w:t>В</w:t>
      </w:r>
      <w:proofErr w:type="gramEnd"/>
      <w:r w:rsidRPr="00561715">
        <w:rPr>
          <w:rFonts w:ascii="Arial" w:eastAsia="Times New Roman" w:hAnsi="Arial" w:cs="Arial"/>
          <w:sz w:val="16"/>
          <w:lang w:eastAsia="ru-RU"/>
        </w:rPr>
        <w:t>ступает в силу:</w:t>
      </w:r>
      <w:r w:rsidRPr="0061404D">
        <w:rPr>
          <w:rFonts w:ascii="Arial" w:eastAsia="Times New Roman" w:hAnsi="Arial" w:cs="Arial"/>
          <w:sz w:val="16"/>
          <w:szCs w:val="14"/>
          <w:lang w:eastAsia="ru-RU"/>
        </w:rPr>
        <w:t>1 ноября 2013 г.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b/>
          <w:bCs/>
          <w:color w:val="373737"/>
          <w:sz w:val="19"/>
          <w:szCs w:val="19"/>
          <w:lang w:eastAsia="ru-RU"/>
        </w:rPr>
        <w:t>Зарегистрирован в Минюсте РФ 26 сентября 2013 г.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b/>
          <w:bCs/>
          <w:color w:val="373737"/>
          <w:sz w:val="19"/>
          <w:szCs w:val="19"/>
          <w:lang w:eastAsia="ru-RU"/>
        </w:rPr>
        <w:t>Регистрационный N 30038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В соответствии с частью 11 статьи 13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</w:t>
      </w:r>
      <w:r w:rsidRPr="0061404D">
        <w:rPr>
          <w:rFonts w:ascii="Arial" w:eastAsia="Times New Roman" w:hAnsi="Arial" w:cs="Arial"/>
          <w:color w:val="373737"/>
          <w:sz w:val="19"/>
          <w:lang w:eastAsia="ru-RU"/>
        </w:rPr>
        <w:t> </w:t>
      </w:r>
      <w:r w:rsidRPr="0061404D">
        <w:rPr>
          <w:rFonts w:ascii="Arial" w:eastAsia="Times New Roman" w:hAnsi="Arial" w:cs="Arial"/>
          <w:b/>
          <w:bCs/>
          <w:color w:val="373737"/>
          <w:sz w:val="19"/>
          <w:szCs w:val="19"/>
          <w:lang w:eastAsia="ru-RU"/>
        </w:rPr>
        <w:t>приказываю: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1. Утвердить прилагаемый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2. Признать утратившим силу приказ Министерства образования и науки Российской Федерации от 27 октября 2011 г. N 2562 "Об утверждении Типового положения о дошкольном образовательном учреждении" (зарегистрирован Министерством юстиции Российской Федерации 18 января 2012 г., регистрационный N 22946).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b/>
          <w:bCs/>
          <w:color w:val="373737"/>
          <w:sz w:val="19"/>
          <w:szCs w:val="19"/>
          <w:lang w:eastAsia="ru-RU"/>
        </w:rPr>
        <w:t>Первый заместитель Министра Н. Третьяк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u w:val="single"/>
          <w:lang w:eastAsia="ru-RU"/>
        </w:rPr>
        <w:t>Приложение</w:t>
      </w:r>
    </w:p>
    <w:p w:rsidR="0061404D" w:rsidRPr="0061404D" w:rsidRDefault="0061404D" w:rsidP="0061404D">
      <w:pPr>
        <w:shd w:val="clear" w:color="auto" w:fill="FFFFFF"/>
        <w:spacing w:before="124" w:after="0" w:line="240" w:lineRule="auto"/>
        <w:outlineLvl w:val="3"/>
        <w:rPr>
          <w:rFonts w:ascii="Arial" w:eastAsia="Times New Roman" w:hAnsi="Arial" w:cs="Arial"/>
          <w:b/>
          <w:bCs/>
          <w:color w:val="373737"/>
          <w:sz w:val="15"/>
          <w:szCs w:val="15"/>
          <w:lang w:eastAsia="ru-RU"/>
        </w:rPr>
      </w:pPr>
      <w:r w:rsidRPr="0061404D">
        <w:rPr>
          <w:rFonts w:ascii="Arial" w:eastAsia="Times New Roman" w:hAnsi="Arial" w:cs="Arial"/>
          <w:b/>
          <w:bCs/>
          <w:color w:val="373737"/>
          <w:sz w:val="15"/>
          <w:szCs w:val="15"/>
          <w:lang w:eastAsia="ru-RU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b/>
          <w:bCs/>
          <w:color w:val="373737"/>
          <w:sz w:val="19"/>
          <w:szCs w:val="19"/>
          <w:lang w:eastAsia="ru-RU"/>
        </w:rPr>
        <w:t>I. Общие положения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1.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(далее - Порядок) регулирует организацию и осуществление образовательной деятельности по основным общеобразовательным программам - образовательным программам дошкольного образования, в том числе особенности организации образовательной деятельности для </w:t>
      </w: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обучающихся</w:t>
      </w:r>
      <w:proofErr w:type="gram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 с ограниченными возможностями здоровья.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2. Настоящий Порядок является обязательным для организаций, осуществляющих образовательную деятельность и реализующих основные общеобразовательные программы - образовательные программы дошкольного образования, включая индивидуальных предпринимателей (далее - образовательная организация).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b/>
          <w:bCs/>
          <w:color w:val="373737"/>
          <w:sz w:val="19"/>
          <w:szCs w:val="19"/>
          <w:lang w:eastAsia="ru-RU"/>
        </w:rPr>
        <w:t>II. Организация и осуществление образовательной деятельности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3. Дошкольное образование может быть получено в организациях, осуществляющих образовательную деятельность, а также вне организаций - в форме семейного образования.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4. Формы получения дошкольного образования и формы </w:t>
      </w: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обучения</w:t>
      </w:r>
      <w:proofErr w:type="gram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 по конкретной основной общеобразовательной программе образовательной программе дошкольного образования (далее - образовательная программа дошкольного образования) определяются федеральным </w:t>
      </w: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lastRenderedPageBreak/>
        <w:t>государственным образовательным стандартом дошкольного образования, если иное не установлено Федеральным законом от 29 декабря 2012 г. N 273-ФЗ "Об образовании в Российской Федерации"</w:t>
      </w:r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1</w:t>
      </w: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Допускается сочетание различных форм получения образования и форм обучения</w:t>
      </w: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2</w:t>
      </w:r>
      <w:proofErr w:type="gram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5. Образовательная организация может использовать сетевую форму реализации образовательной программы дошкольного образования, обеспечивающую возможность ее освоения воспитанниками с использованием ресурсов нескольких организаций, осуществляющих образовательную деятельность, а также при необходимости с использованием ресурсов иных организаций. Использование сетевой формы реализации образовательных программ дошкольного образования осуществляется на основании договора между </w:t>
      </w: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указанными</w:t>
      </w:r>
      <w:proofErr w:type="gram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 организациями</w:t>
      </w:r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3</w:t>
      </w: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6. Образовательная организация обеспечивает получение дошкольного образования, присмотр и уход за воспитанниками в возрасте от двух месяцев до прекращения образовательных отношений.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7.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8. Содержание дошкольного образования определяется образовательной программой дошкольного образования.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9.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10. Образовательные программы дошкольного образования самостоятельно разрабатываются и утверждаются образовательными организациями.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Образовательные программы дошкольного образования разрабатываются и утверждаются образовательной организацией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</w:t>
      </w: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4</w:t>
      </w:r>
      <w:proofErr w:type="gram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11. В образовательных организациях образовательная деятельность осуществляется на государственном языке Российской Федерации.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В государственных и муниципальных образовательных организациях, расположенных на территории республики Российской Федерации,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Федерации. Преподавание и изучение государственных языков республик Российской Федерации не должны осуществляться в ущерб преподаванию государственного языка Российской Федерации</w:t>
      </w:r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5</w:t>
      </w: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12.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</w:t>
      </w: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6</w:t>
      </w:r>
      <w:proofErr w:type="gram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13. Образовательная деятельность по образовательным программам дошкольного образования в образовательной организации осуществляется в группах.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Группы могут иметь </w:t>
      </w:r>
      <w:proofErr w:type="spell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общеразвивающую</w:t>
      </w:r>
      <w:proofErr w:type="spell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, компенсирующую, оздоровительную или комбинированную направленность.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В группах </w:t>
      </w:r>
      <w:proofErr w:type="spell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общеразвивающей</w:t>
      </w:r>
      <w:proofErr w:type="spell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 направленности осуществляется реализация образовательной программы дошкольного образования.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lastRenderedPageBreak/>
        <w:t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Группы оздоровительной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проведении для них необходимого комплекса специальных лечебно-оздоровительных мероприятий. В группах оздоровительной направленности осуществляется реализация образовательной программы дошкольного образования, а также комплекс санитарно-гигиенических, лечебно-оздоровительных и профилактических мероприятий и процедур.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В образовательной организации могут быть организованы также:</w:t>
      </w:r>
      <w:proofErr w:type="gramEnd"/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группы детей раннего возраста без реализации образовательной программы дошкольного образования, обеспечивающие развитие, присмотр, уход и оздоровление воспитанников в возрасте от 2 месяцев до 3 лет;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группы по присмотру и уходу без реализации образовательной программы дошкольного образования для воспитанников в возрасте от 2 месяцев до 7 лет.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семейные дошкольные группы с целью удовлетворения потребности населения в услугах дошкольного образования в семьях. Семейные дошкольные группы могут иметь </w:t>
      </w:r>
      <w:proofErr w:type="spell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общеразвивающую</w:t>
      </w:r>
      <w:proofErr w:type="spell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 направленность или осуществлять присмотр и уход за детьми без реализации образовательной программы дошкольного образования.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В группы могут включаться как воспитанники одного возраста, так и воспитанники разных возрастов (разновозрастные группы).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14. Режим работы образовательной организации по пятидневной или шестидневной рабочей неделе определяется образовательной организацией самостоятельно в соответствии с ее уставом. Группы могут функционировать в режиме: полного дня (12-часового пребывания); сокращенного дня (8 - 10,5 часового пребывания); продленного дня (13 - 14-часового пребывания); кратковременного пребывания (от 3 до 5 часов в день) и круглосуточного пребывания. По запросам родителей (законных представителей) возможна организация работы групп также в выходные и праздничные дни.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15. </w:t>
      </w: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</w:t>
      </w:r>
      <w:proofErr w:type="gram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 Обеспечение предоставления таких видов помощи осуществляется органами государственной власти субъектов Российской Федерации</w:t>
      </w: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7</w:t>
      </w:r>
      <w:proofErr w:type="gram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b/>
          <w:bCs/>
          <w:color w:val="373737"/>
          <w:sz w:val="19"/>
          <w:szCs w:val="19"/>
          <w:lang w:eastAsia="ru-RU"/>
        </w:rPr>
        <w:t>III. Особенности организации образовательной деятельности для лиц с ограниченными возможностями здоровья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lastRenderedPageBreak/>
        <w:t>16.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</w:t>
      </w:r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8</w:t>
      </w: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17. В образовательных организациях, осуществляющих образовательную деятельность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</w:t>
      </w: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9</w:t>
      </w:r>
      <w:proofErr w:type="gram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18. </w:t>
      </w: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Под специальными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техническую помощь, проведение групповых и индивидуальных</w:t>
      </w:r>
      <w:proofErr w:type="gram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 коррекционных занятий, обеспечение доступа в здания образовательных организаций и другие условия, без которых невозможно или затруднено освоение образовательных программ дошкольного образования детьми с ограниченными возможностями здоровья</w:t>
      </w:r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10</w:t>
      </w: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19. 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1) для детей с ограниченными возможностями здоровья по зрению: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присутствие ассистента, оказывающего ребенку необходимую помощь;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обеспечение выпуска альтернативных форматов печатных материалов (крупный шрифт) или </w:t>
      </w:r>
      <w:proofErr w:type="spell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аудиофайлы</w:t>
      </w:r>
      <w:proofErr w:type="spell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;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2) для детей с ограниченными возможностями здоровья по слуху: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обеспечение надлежащими звуковыми средствами воспроизведения информации;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3) для детей, имеющих нарушения опорно-двигательного аппарата, материально-технические условия должны обеспечивать возможность беспрепятственного доступа детей в учебные помещения, столовые, туалетные и другие помещения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приспособлений).</w:t>
      </w:r>
      <w:proofErr w:type="gramEnd"/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20.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в отдельных образовательных организациях</w:t>
      </w:r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11</w:t>
      </w: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Численность обучающихся с ограниченными возможностями здоровья в учебной группе устанавливается до 15 человек.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21.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пособия, иная учебная литература, а также услуги </w:t>
      </w:r>
      <w:proofErr w:type="spell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сурдопереводчиков</w:t>
      </w:r>
      <w:proofErr w:type="spell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 и тифлосурдопереводчиков</w:t>
      </w:r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12</w:t>
      </w: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22.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обучение по образовательным программам дошкольного образования организуется на дому или </w:t>
      </w: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в</w:t>
      </w:r>
      <w:proofErr w:type="gram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 медицинских организациях</w:t>
      </w:r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13</w:t>
      </w: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lastRenderedPageBreak/>
        <w:t xml:space="preserve">Порядок регламентации и оформления отношений государственной и муниципальной образовательной организации и родителей (законных представителей) воспитанников, нуждающихся в длительном лечении, а также детей-инвалидов в части организации </w:t>
      </w:r>
      <w:proofErr w:type="gramStart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обучения по</w:t>
      </w:r>
      <w:proofErr w:type="gramEnd"/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 xml:space="preserve"> образовательным программам дошкольного образования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</w:t>
      </w:r>
      <w:r w:rsidRPr="0061404D">
        <w:rPr>
          <w:rFonts w:ascii="Arial" w:eastAsia="Times New Roman" w:hAnsi="Arial" w:cs="Arial"/>
          <w:color w:val="373737"/>
          <w:sz w:val="19"/>
          <w:szCs w:val="19"/>
          <w:vertAlign w:val="superscript"/>
          <w:lang w:eastAsia="ru-RU"/>
        </w:rPr>
        <w:t>14</w:t>
      </w:r>
      <w:r w:rsidRPr="0061404D">
        <w:rPr>
          <w:rFonts w:ascii="Arial" w:eastAsia="Times New Roman" w:hAnsi="Arial" w:cs="Arial"/>
          <w:color w:val="373737"/>
          <w:sz w:val="19"/>
          <w:szCs w:val="19"/>
          <w:lang w:eastAsia="ru-RU"/>
        </w:rPr>
        <w:t>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t>1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5 статьи 17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t>2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4 статьи 17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t>3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1 статьи 15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t>4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6 статьи 12 Федерального закона от 29 декабря 2013 г. N 273 -ФЗ "Об образовании в Российской Федерации" (Собрание законодательства Российской Федерации, 2012, N 53, ст. 7598, N 19, ст. 2326).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t>5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3 статьи 14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t>6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2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t>7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3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t>8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1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t>9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10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t>10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3 статьи 79 Федерального закона от 29 декабря 2012 г. N 273-ФЗ "0б образовании в Российской Федерации" (Собрание законодательства Российской Федерации, 2012, N 53, ст. 7598, 2013, N 19, ст. 2326).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t>11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4 статьи 79 Федерального закона от 29 декабря 2012 г. N 273-ФЗ "Об образовании в Российской Федерации" (Собрание законодательства Российской Федерации, 2012, N53, ст. 7598, 2013, N 19, ст. 2326).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t>12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11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t>13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5 статьи 41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61404D" w:rsidRPr="0061404D" w:rsidRDefault="0061404D" w:rsidP="0061404D">
      <w:pPr>
        <w:shd w:val="clear" w:color="auto" w:fill="FFFFFF"/>
        <w:spacing w:before="240" w:after="240" w:line="248" w:lineRule="atLeast"/>
        <w:ind w:left="696"/>
        <w:rPr>
          <w:rFonts w:ascii="Arial" w:eastAsia="Times New Roman" w:hAnsi="Arial" w:cs="Arial"/>
          <w:color w:val="373737"/>
          <w:sz w:val="19"/>
          <w:szCs w:val="19"/>
          <w:lang w:eastAsia="ru-RU"/>
        </w:rPr>
      </w:pP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vertAlign w:val="superscript"/>
          <w:lang w:eastAsia="ru-RU"/>
        </w:rPr>
        <w:lastRenderedPageBreak/>
        <w:t>14</w:t>
      </w:r>
      <w:r w:rsidRPr="0061404D">
        <w:rPr>
          <w:rFonts w:ascii="Arial" w:eastAsia="Times New Roman" w:hAnsi="Arial" w:cs="Arial"/>
          <w:i/>
          <w:iCs/>
          <w:color w:val="373737"/>
          <w:sz w:val="19"/>
          <w:szCs w:val="19"/>
          <w:lang w:eastAsia="ru-RU"/>
        </w:rPr>
        <w:t>Часть 6 статьи 41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8D7818" w:rsidRPr="008D7818" w:rsidRDefault="008D7818" w:rsidP="008D781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373737"/>
          <w:kern w:val="36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373737"/>
          <w:kern w:val="36"/>
          <w:sz w:val="16"/>
          <w:szCs w:val="16"/>
          <w:lang w:eastAsia="ru-RU"/>
        </w:rPr>
        <w:t xml:space="preserve"> </w:t>
      </w:r>
    </w:p>
    <w:p w:rsidR="00804288" w:rsidRDefault="00804288"/>
    <w:sectPr w:rsidR="00804288" w:rsidSect="00804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proofState w:spelling="clean" w:grammar="clean"/>
  <w:defaultTabStop w:val="708"/>
  <w:characterSpacingControl w:val="doNotCompress"/>
  <w:compat/>
  <w:rsids>
    <w:rsidRoot w:val="0061404D"/>
    <w:rsid w:val="00561715"/>
    <w:rsid w:val="0061404D"/>
    <w:rsid w:val="00804288"/>
    <w:rsid w:val="008D7818"/>
    <w:rsid w:val="00930D24"/>
    <w:rsid w:val="00BE1F4D"/>
    <w:rsid w:val="00D422F8"/>
    <w:rsid w:val="00D76FAA"/>
    <w:rsid w:val="00F46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288"/>
  </w:style>
  <w:style w:type="paragraph" w:styleId="1">
    <w:name w:val="heading 1"/>
    <w:basedOn w:val="a"/>
    <w:link w:val="10"/>
    <w:uiPriority w:val="9"/>
    <w:qFormat/>
    <w:rsid w:val="006140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140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61404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404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1404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1404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1404D"/>
  </w:style>
  <w:style w:type="character" w:styleId="a3">
    <w:name w:val="Hyperlink"/>
    <w:basedOn w:val="a0"/>
    <w:uiPriority w:val="99"/>
    <w:semiHidden/>
    <w:unhideWhenUsed/>
    <w:rsid w:val="0061404D"/>
    <w:rPr>
      <w:color w:val="0000FF"/>
      <w:u w:val="single"/>
    </w:rPr>
  </w:style>
  <w:style w:type="character" w:customStyle="1" w:styleId="comments">
    <w:name w:val="comments"/>
    <w:basedOn w:val="a0"/>
    <w:rsid w:val="0061404D"/>
  </w:style>
  <w:style w:type="character" w:customStyle="1" w:styleId="tik-text">
    <w:name w:val="tik-text"/>
    <w:basedOn w:val="a0"/>
    <w:rsid w:val="0061404D"/>
  </w:style>
  <w:style w:type="paragraph" w:styleId="a4">
    <w:name w:val="Normal (Web)"/>
    <w:basedOn w:val="a"/>
    <w:uiPriority w:val="99"/>
    <w:semiHidden/>
    <w:unhideWhenUsed/>
    <w:rsid w:val="00614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14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40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02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637954">
          <w:marLeft w:val="199"/>
          <w:marRight w:val="0"/>
          <w:marTop w:val="22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37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803904">
          <w:marLeft w:val="19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70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50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51291">
                      <w:marLeft w:val="0"/>
                      <w:marRight w:val="0"/>
                      <w:marTop w:val="0"/>
                      <w:marBottom w:val="6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71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689612">
                      <w:marLeft w:val="0"/>
                      <w:marRight w:val="0"/>
                      <w:marTop w:val="62"/>
                      <w:marBottom w:val="6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21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61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g.ru/gazeta/rg/2013/10/23.html" TargetMode="External"/><Relationship Id="rId4" Type="http://schemas.openxmlformats.org/officeDocument/2006/relationships/hyperlink" Target="http://www.rg.ru/2013/10/23/obr-dok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2367</Words>
  <Characters>13493</Characters>
  <Application>Microsoft Office Word</Application>
  <DocSecurity>0</DocSecurity>
  <Lines>112</Lines>
  <Paragraphs>31</Paragraphs>
  <ScaleCrop>false</ScaleCrop>
  <Company>test</Company>
  <LinksUpToDate>false</LinksUpToDate>
  <CharactersWithSpaces>15829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2015-03-02T11:42:00Z</dcterms:created>
  <dcterms:modified xsi:type="dcterms:W3CDTF">2015-03-02T11:46:00Z</dcterms:modified>
</cp:coreProperties>
</file>